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9" w:rsidRPr="004B65F2" w:rsidRDefault="00AF61A9" w:rsidP="00AF61A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B65F2">
        <w:rPr>
          <w:rFonts w:ascii="Calibri" w:hAnsi="Calibri" w:cs="Calibri"/>
          <w:color w:val="000000"/>
          <w:sz w:val="22"/>
          <w:szCs w:val="22"/>
        </w:rPr>
        <w:t xml:space="preserve">Le misure </w:t>
      </w:r>
      <w:proofErr w:type="spellStart"/>
      <w:r w:rsidRPr="004B65F2">
        <w:rPr>
          <w:rFonts w:ascii="Calibri" w:hAnsi="Calibri" w:cs="Calibri"/>
          <w:b/>
          <w:color w:val="000000"/>
          <w:sz w:val="22"/>
          <w:szCs w:val="22"/>
        </w:rPr>
        <w:t>pre</w:t>
      </w:r>
      <w:proofErr w:type="spellEnd"/>
      <w:r w:rsidRPr="004B65F2">
        <w:rPr>
          <w:rFonts w:ascii="Calibri" w:hAnsi="Calibri" w:cs="Calibri"/>
          <w:b/>
          <w:color w:val="000000"/>
          <w:sz w:val="22"/>
          <w:szCs w:val="22"/>
        </w:rPr>
        <w:t>-cautelari</w:t>
      </w:r>
      <w:r w:rsidRPr="004B65F2">
        <w:rPr>
          <w:rFonts w:ascii="Calibri" w:hAnsi="Calibri" w:cs="Calibri"/>
          <w:color w:val="000000"/>
          <w:sz w:val="22"/>
          <w:szCs w:val="22"/>
        </w:rPr>
        <w:t xml:space="preserve">, le misure </w:t>
      </w:r>
      <w:r w:rsidRPr="004B65F2">
        <w:rPr>
          <w:rFonts w:ascii="Calibri" w:hAnsi="Calibri" w:cs="Calibri"/>
          <w:b/>
          <w:color w:val="000000"/>
          <w:sz w:val="22"/>
          <w:szCs w:val="22"/>
        </w:rPr>
        <w:t>cautelari personali</w:t>
      </w:r>
      <w:r w:rsidRPr="004B65F2">
        <w:rPr>
          <w:rFonts w:ascii="Calibri" w:hAnsi="Calibri" w:cs="Calibri"/>
          <w:color w:val="000000"/>
          <w:sz w:val="22"/>
          <w:szCs w:val="22"/>
        </w:rPr>
        <w:t xml:space="preserve"> e quelle </w:t>
      </w:r>
      <w:r w:rsidRPr="004B65F2">
        <w:rPr>
          <w:rFonts w:ascii="Calibri" w:hAnsi="Calibri" w:cs="Calibri"/>
          <w:b/>
          <w:color w:val="000000"/>
          <w:sz w:val="22"/>
          <w:szCs w:val="22"/>
        </w:rPr>
        <w:t>reali</w:t>
      </w:r>
      <w:r w:rsidRPr="004B65F2">
        <w:rPr>
          <w:rFonts w:ascii="Calibri" w:hAnsi="Calibri" w:cs="Calibri"/>
          <w:color w:val="000000"/>
          <w:sz w:val="22"/>
          <w:szCs w:val="22"/>
        </w:rPr>
        <w:t xml:space="preserve"> trovano diversa collocazione nel codice così come si illustra nella tabella che segue.</w:t>
      </w:r>
    </w:p>
    <w:p w:rsidR="00AF61A9" w:rsidRPr="004B65F2" w:rsidRDefault="00AF61A9" w:rsidP="00AF61A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F61A9" w:rsidRPr="004B65F2" w:rsidRDefault="00AF61A9" w:rsidP="00AF61A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65F2">
        <w:rPr>
          <w:rFonts w:ascii="Calibri" w:hAnsi="Calibri" w:cs="Calibri"/>
          <w:b/>
          <w:color w:val="000000"/>
          <w:sz w:val="22"/>
          <w:szCs w:val="22"/>
        </w:rPr>
        <w:t>Misure cautelari personali</w:t>
      </w:r>
      <w:r w:rsidRPr="004B65F2">
        <w:rPr>
          <w:rFonts w:ascii="Calibri" w:hAnsi="Calibri" w:cs="Calibri"/>
          <w:b/>
          <w:color w:val="000000"/>
          <w:sz w:val="22"/>
          <w:szCs w:val="22"/>
        </w:rPr>
        <w:tab/>
      </w:r>
      <w:r w:rsidRPr="004B65F2">
        <w:rPr>
          <w:rFonts w:ascii="Calibri" w:hAnsi="Calibri" w:cs="Calibri"/>
          <w:color w:val="000000"/>
          <w:sz w:val="22"/>
          <w:szCs w:val="22"/>
        </w:rPr>
        <w:tab/>
      </w:r>
      <w:r w:rsidRPr="004B65F2">
        <w:rPr>
          <w:rFonts w:ascii="Calibri" w:hAnsi="Calibri" w:cs="Calibri"/>
          <w:color w:val="000000"/>
          <w:sz w:val="22"/>
          <w:szCs w:val="22"/>
        </w:rPr>
        <w:tab/>
      </w:r>
      <w:r w:rsidRPr="004B65F2">
        <w:rPr>
          <w:rFonts w:ascii="Calibri" w:hAnsi="Calibri" w:cs="Calibri"/>
          <w:color w:val="000000"/>
          <w:sz w:val="22"/>
          <w:szCs w:val="22"/>
        </w:rPr>
        <w:tab/>
      </w:r>
      <w:r w:rsidRPr="004B65F2">
        <w:rPr>
          <w:rFonts w:ascii="Calibri" w:hAnsi="Calibri" w:cs="Calibri"/>
          <w:b/>
          <w:color w:val="000000"/>
          <w:sz w:val="22"/>
          <w:szCs w:val="22"/>
        </w:rPr>
        <w:t>Misure cautelari reali</w:t>
      </w:r>
    </w:p>
    <w:p w:rsidR="00AF61A9" w:rsidRPr="004B65F2" w:rsidRDefault="00AF61A9" w:rsidP="00AF61A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15875</wp:posOffset>
                </wp:positionV>
                <wp:extent cx="0" cy="209550"/>
                <wp:effectExtent l="57150" t="8255" r="57150" b="2032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55.05pt;margin-top:1.25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15875</wp:posOffset>
                </wp:positionV>
                <wp:extent cx="0" cy="209550"/>
                <wp:effectExtent l="57150" t="8255" r="57150" b="2032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" o:spid="_x0000_s1026" type="#_x0000_t32" style="position:absolute;margin-left:304.05pt;margin-top:1.25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F61A9" w:rsidRPr="004B65F2" w:rsidRDefault="00AF61A9" w:rsidP="00AF61A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F61A9" w:rsidRPr="004B65F2" w:rsidTr="00421CB7"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Misure </w:t>
            </w:r>
            <w:proofErr w:type="spellStart"/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</w:t>
            </w:r>
            <w:proofErr w:type="spellEnd"/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-cautelari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: Arresto e fermo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V TITOLO VI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379-391</w:t>
            </w:r>
          </w:p>
        </w:tc>
        <w:tc>
          <w:tcPr>
            <w:tcW w:w="4889" w:type="dxa"/>
          </w:tcPr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  <w:u w:val="none"/>
              </w:rPr>
              <w:t>Sequestro probatorio</w:t>
            </w:r>
            <w:r w:rsidRPr="004B65F2">
              <w:rPr>
                <w:rFonts w:ascii="Calibri" w:hAnsi="Calibri" w:cs="Calibri"/>
                <w:sz w:val="22"/>
                <w:szCs w:val="22"/>
                <w:u w:val="none"/>
              </w:rPr>
              <w:t>: riguarda il sequestro probatorio del reato e delle cose pertinenti al reato necessarie all’accertamento dei fatti. (</w:t>
            </w:r>
            <w:r w:rsidRPr="004B65F2">
              <w:rPr>
                <w:rFonts w:ascii="Calibri" w:hAnsi="Calibri" w:cs="Calibri"/>
                <w:i/>
                <w:sz w:val="22"/>
                <w:szCs w:val="22"/>
                <w:u w:val="none"/>
              </w:rPr>
              <w:t xml:space="preserve">finalità </w:t>
            </w:r>
            <w:r w:rsidRPr="004B65F2">
              <w:rPr>
                <w:rFonts w:ascii="Calibri" w:hAnsi="Calibri" w:cs="Calibri"/>
                <w:b/>
                <w:i/>
                <w:sz w:val="22"/>
                <w:szCs w:val="22"/>
                <w:u w:val="none"/>
              </w:rPr>
              <w:t>probatoria</w:t>
            </w:r>
            <w:r w:rsidRPr="004B65F2">
              <w:rPr>
                <w:rFonts w:ascii="Calibri" w:hAnsi="Calibri" w:cs="Calibri"/>
                <w:i/>
                <w:sz w:val="22"/>
                <w:szCs w:val="22"/>
                <w:u w:val="none"/>
              </w:rPr>
              <w:t xml:space="preserve"> non cautelare</w:t>
            </w:r>
            <w:r w:rsidRPr="004B65F2">
              <w:rPr>
                <w:rFonts w:ascii="Calibri" w:hAnsi="Calibri" w:cs="Calibri"/>
                <w:sz w:val="22"/>
                <w:szCs w:val="22"/>
                <w:u w:val="none"/>
              </w:rPr>
              <w:t>)</w:t>
            </w:r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i/>
                <w:sz w:val="22"/>
                <w:szCs w:val="22"/>
                <w:u w:val="none"/>
              </w:rPr>
              <w:t>Collocazione: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 xml:space="preserve">LIBRO III Capo III 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Articoli 253-265</w:t>
            </w:r>
          </w:p>
          <w:p w:rsidR="00AF61A9" w:rsidRPr="004B65F2" w:rsidRDefault="00AF61A9" w:rsidP="00421CB7">
            <w:pPr>
              <w:pStyle w:val="a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1A9" w:rsidRPr="004B65F2" w:rsidTr="00421CB7"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Misure cautelari personali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, disposizioni generali, criteri di scelta ed applicazione delle misure.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 Capo 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272-279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Sequestro probatorio</w:t>
            </w:r>
            <w:r w:rsidRPr="004B65F2">
              <w:rPr>
                <w:rFonts w:ascii="Calibri" w:hAnsi="Calibri" w:cs="Calibri"/>
                <w:sz w:val="22"/>
                <w:szCs w:val="22"/>
                <w:u w:val="none"/>
              </w:rPr>
              <w:t xml:space="preserve"> ad iniziativa della </w:t>
            </w:r>
            <w:proofErr w:type="spellStart"/>
            <w:r w:rsidRPr="004B65F2">
              <w:rPr>
                <w:rFonts w:ascii="Calibri" w:hAnsi="Calibri" w:cs="Calibri"/>
                <w:sz w:val="22"/>
                <w:szCs w:val="22"/>
                <w:u w:val="none"/>
              </w:rPr>
              <w:t>p.g.</w:t>
            </w:r>
            <w:proofErr w:type="spellEnd"/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i/>
                <w:sz w:val="22"/>
                <w:szCs w:val="22"/>
                <w:u w:val="none"/>
              </w:rPr>
              <w:t>Collocazione: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LIBRO V TITOLO IV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Articoli 354-355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1A9" w:rsidRPr="004B65F2" w:rsidTr="00421CB7"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Misure coercitive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: incidono sulla libertà fisica e di locomozione del soggetto.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 Capo II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280-286</w:t>
            </w:r>
          </w:p>
        </w:tc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Sequestro conservativo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: finalità conservativa; evita i rischi di dispersione delle garanzie patrimoniali a seguito di reato.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II Capo 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316-320</w:t>
            </w:r>
          </w:p>
          <w:p w:rsidR="00AF61A9" w:rsidRPr="004B65F2" w:rsidRDefault="00AF61A9" w:rsidP="00421CB7">
            <w:pPr>
              <w:pStyle w:val="NormaleWeb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1A9" w:rsidRPr="004B65F2" w:rsidTr="00421CB7"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Misure </w:t>
            </w:r>
            <w:proofErr w:type="spellStart"/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interdittive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:limitano</w:t>
            </w:r>
            <w:proofErr w:type="spellEnd"/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l’esercizio di alcuni diritti o facoltà.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 Capo III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287-290</w:t>
            </w:r>
          </w:p>
        </w:tc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Sequestro preventivo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: finalità di prevenzione penale; impedisce l’ulteriore consumazione del reato e di altre conseguenze illecite.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II Capo II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321-323</w:t>
            </w:r>
          </w:p>
          <w:p w:rsidR="00AF61A9" w:rsidRPr="004B65F2" w:rsidRDefault="00AF61A9" w:rsidP="00421CB7">
            <w:pPr>
              <w:pStyle w:val="a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61A9" w:rsidRPr="004B65F2" w:rsidTr="00421CB7">
        <w:tc>
          <w:tcPr>
            <w:tcW w:w="4889" w:type="dxa"/>
          </w:tcPr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Applicazione delle misure, estinzione delle stesse, </w:t>
            </w: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regime delle impugnazioni</w:t>
            </w:r>
            <w:r w:rsidRPr="004B65F2">
              <w:rPr>
                <w:rFonts w:ascii="Calibri" w:hAnsi="Calibri" w:cs="Calibri"/>
                <w:color w:val="000000"/>
                <w:sz w:val="22"/>
                <w:szCs w:val="22"/>
              </w:rPr>
              <w:t>, applicazione provvisoria delle misure di sicurezza e riparazione per ingiusta definizione.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Collocazione: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LIBRO IV TITOLO I Capi IV-VIII</w:t>
            </w:r>
          </w:p>
          <w:p w:rsidR="00AF61A9" w:rsidRPr="004B65F2" w:rsidRDefault="00AF61A9" w:rsidP="00AF61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5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Articoli 291-315</w:t>
            </w:r>
          </w:p>
          <w:p w:rsidR="00AF61A9" w:rsidRPr="004B65F2" w:rsidRDefault="00AF61A9" w:rsidP="00421CB7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Regime delle impugnazioni</w:t>
            </w:r>
            <w:r w:rsidRPr="004B65F2">
              <w:rPr>
                <w:rFonts w:ascii="Calibri" w:hAnsi="Calibri" w:cs="Calibri"/>
                <w:sz w:val="22"/>
                <w:szCs w:val="22"/>
                <w:u w:val="none"/>
              </w:rPr>
              <w:t xml:space="preserve"> di tutte le misure cautelari reali.</w:t>
            </w:r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</w:p>
          <w:p w:rsidR="00AF61A9" w:rsidRPr="004B65F2" w:rsidRDefault="00AF61A9" w:rsidP="00421CB7">
            <w:pPr>
              <w:pStyle w:val="a"/>
              <w:jc w:val="both"/>
              <w:rPr>
                <w:rFonts w:ascii="Calibri" w:hAnsi="Calibri" w:cs="Calibri"/>
                <w:i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i/>
                <w:sz w:val="22"/>
                <w:szCs w:val="22"/>
                <w:u w:val="none"/>
              </w:rPr>
              <w:t>Collocazione: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LIBRO IV TITOLO II Capo III</w:t>
            </w:r>
          </w:p>
          <w:p w:rsidR="00AF61A9" w:rsidRPr="004B65F2" w:rsidRDefault="00AF61A9" w:rsidP="00AF61A9">
            <w:pPr>
              <w:pStyle w:val="a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4B65F2">
              <w:rPr>
                <w:rFonts w:ascii="Calibri" w:hAnsi="Calibri" w:cs="Calibri"/>
                <w:b/>
                <w:sz w:val="22"/>
                <w:szCs w:val="22"/>
                <w:u w:val="none"/>
              </w:rPr>
              <w:t>Articoli 324-325</w:t>
            </w:r>
          </w:p>
          <w:p w:rsidR="00AF61A9" w:rsidRPr="004B65F2" w:rsidRDefault="00AF61A9" w:rsidP="00421CB7">
            <w:pPr>
              <w:pStyle w:val="NormaleWeb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F61A9" w:rsidRPr="004B65F2" w:rsidRDefault="00AF61A9" w:rsidP="00AF61A9">
      <w:pPr>
        <w:tabs>
          <w:tab w:val="left" w:pos="54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64307" w:rsidRDefault="00D64307">
      <w:bookmarkStart w:id="0" w:name="_GoBack"/>
      <w:bookmarkEnd w:id="0"/>
    </w:p>
    <w:sectPr w:rsidR="00D64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A98"/>
    <w:multiLevelType w:val="hybridMultilevel"/>
    <w:tmpl w:val="FB10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AFC"/>
    <w:multiLevelType w:val="hybridMultilevel"/>
    <w:tmpl w:val="0C30D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4B3"/>
    <w:multiLevelType w:val="hybridMultilevel"/>
    <w:tmpl w:val="CB003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42AB2"/>
    <w:multiLevelType w:val="hybridMultilevel"/>
    <w:tmpl w:val="3A8EE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33513"/>
    <w:multiLevelType w:val="hybridMultilevel"/>
    <w:tmpl w:val="9138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37764"/>
    <w:multiLevelType w:val="hybridMultilevel"/>
    <w:tmpl w:val="EDEAB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11430"/>
    <w:multiLevelType w:val="hybridMultilevel"/>
    <w:tmpl w:val="6EFAD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F7C1B"/>
    <w:multiLevelType w:val="hybridMultilevel"/>
    <w:tmpl w:val="DF10F2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9"/>
    <w:rsid w:val="00AF61A9"/>
    <w:rsid w:val="00D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AF61A9"/>
    <w:rPr>
      <w:u w:val="single"/>
    </w:rPr>
  </w:style>
  <w:style w:type="character" w:customStyle="1" w:styleId="CorpodeltestoCarattere">
    <w:name w:val="Corpo del testo Carattere"/>
    <w:basedOn w:val="Carpredefinitoparagrafo"/>
    <w:link w:val="a"/>
    <w:semiHidden/>
    <w:rsid w:val="00AF61A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AF61A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F61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1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AF61A9"/>
    <w:rPr>
      <w:u w:val="single"/>
    </w:rPr>
  </w:style>
  <w:style w:type="character" w:customStyle="1" w:styleId="CorpodeltestoCarattere">
    <w:name w:val="Corpo del testo Carattere"/>
    <w:basedOn w:val="Carpredefinitoparagrafo"/>
    <w:link w:val="a"/>
    <w:semiHidden/>
    <w:rsid w:val="00AF61A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AF61A9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F61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1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Berri</dc:creator>
  <cp:lastModifiedBy>Giulio Berri</cp:lastModifiedBy>
  <cp:revision>1</cp:revision>
  <dcterms:created xsi:type="dcterms:W3CDTF">2019-02-15T12:11:00Z</dcterms:created>
  <dcterms:modified xsi:type="dcterms:W3CDTF">2019-02-15T12:13:00Z</dcterms:modified>
</cp:coreProperties>
</file>